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893AD" w14:textId="77777777" w:rsidR="0037666B" w:rsidRDefault="0037666B">
      <w:pPr>
        <w:pStyle w:val="BodyText"/>
        <w:kinsoku w:val="0"/>
        <w:overflowPunct w:val="0"/>
        <w:spacing w:before="7"/>
        <w:rPr>
          <w:sz w:val="14"/>
          <w:szCs w:val="14"/>
        </w:rPr>
      </w:pPr>
    </w:p>
    <w:p w14:paraId="448656AC" w14:textId="77777777" w:rsidR="0037666B" w:rsidRPr="00743947" w:rsidRDefault="00743947" w:rsidP="00743947">
      <w:pPr>
        <w:pStyle w:val="BodyText"/>
        <w:kinsoku w:val="0"/>
        <w:overflowPunct w:val="0"/>
        <w:ind w:left="99" w:firstLine="720"/>
        <w:jc w:val="center"/>
        <w:rPr>
          <w:sz w:val="32"/>
          <w:szCs w:val="32"/>
        </w:rPr>
      </w:pPr>
      <w:r w:rsidRPr="00743947">
        <w:rPr>
          <w:sz w:val="32"/>
          <w:szCs w:val="32"/>
        </w:rPr>
        <w:t>STATE COORDINATOR’S</w:t>
      </w:r>
      <w:r w:rsidR="00A52DE1">
        <w:rPr>
          <w:sz w:val="32"/>
          <w:szCs w:val="32"/>
        </w:rPr>
        <w:t xml:space="preserve"> AGENCY</w:t>
      </w:r>
      <w:r w:rsidRPr="00743947">
        <w:rPr>
          <w:sz w:val="32"/>
          <w:szCs w:val="32"/>
        </w:rPr>
        <w:t xml:space="preserve"> LETTERHEAD</w:t>
      </w:r>
    </w:p>
    <w:p w14:paraId="70B7E404" w14:textId="77777777" w:rsidR="00743947" w:rsidRDefault="00743947">
      <w:pPr>
        <w:pStyle w:val="BodyText"/>
        <w:kinsoku w:val="0"/>
        <w:overflowPunct w:val="0"/>
        <w:rPr>
          <w:rFonts w:ascii="Copperplate Gothic Bold" w:hAnsi="Copperplate Gothic Bold" w:cs="Copperplate Gothic Bold"/>
          <w:b/>
          <w:bCs/>
          <w:color w:val="295694"/>
          <w:sz w:val="24"/>
          <w:szCs w:val="24"/>
        </w:rPr>
      </w:pPr>
    </w:p>
    <w:p w14:paraId="59B35DFF" w14:textId="77777777" w:rsidR="00743947" w:rsidRDefault="00743947">
      <w:pPr>
        <w:pStyle w:val="BodyText"/>
        <w:kinsoku w:val="0"/>
        <w:overflowPunct w:val="0"/>
        <w:rPr>
          <w:rFonts w:ascii="Copperplate Gothic Bold" w:hAnsi="Copperplate Gothic Bold" w:cs="Copperplate Gothic Bold"/>
          <w:b/>
          <w:bCs/>
          <w:color w:val="295694"/>
          <w:sz w:val="24"/>
          <w:szCs w:val="24"/>
        </w:rPr>
      </w:pPr>
    </w:p>
    <w:p w14:paraId="5129D2E2" w14:textId="77777777" w:rsidR="00743947" w:rsidRPr="003976F9" w:rsidRDefault="00743947">
      <w:pPr>
        <w:pStyle w:val="BodyText"/>
        <w:kinsoku w:val="0"/>
        <w:overflowPunct w:val="0"/>
        <w:rPr>
          <w:rFonts w:ascii="Copperplate Gothic Bold" w:hAnsi="Copperplate Gothic Bold" w:cs="Copperplate Gothic Bold"/>
          <w:b/>
          <w:bCs/>
          <w:sz w:val="22"/>
          <w:szCs w:val="22"/>
        </w:rPr>
      </w:pPr>
    </w:p>
    <w:p w14:paraId="4C8BFA5F" w14:textId="77777777" w:rsidR="0037666B" w:rsidRPr="003976F9" w:rsidRDefault="005C5239" w:rsidP="007070E4">
      <w:pPr>
        <w:pStyle w:val="ListParagraph"/>
        <w:tabs>
          <w:tab w:val="left" w:pos="8020"/>
        </w:tabs>
        <w:kinsoku w:val="0"/>
        <w:overflowPunct w:val="0"/>
        <w:spacing w:before="71"/>
        <w:ind w:left="819" w:firstLine="0"/>
        <w:rPr>
          <w:sz w:val="22"/>
          <w:szCs w:val="22"/>
        </w:rPr>
      </w:pPr>
      <w:r w:rsidRPr="003976F9">
        <w:rPr>
          <w:sz w:val="22"/>
          <w:szCs w:val="22"/>
        </w:rPr>
        <w:tab/>
      </w:r>
      <w:r w:rsidR="00807F12" w:rsidRPr="003976F9">
        <w:rPr>
          <w:sz w:val="22"/>
          <w:szCs w:val="22"/>
        </w:rPr>
        <w:t>Date</w:t>
      </w:r>
      <w:r w:rsidR="00743947" w:rsidRPr="003976F9">
        <w:rPr>
          <w:sz w:val="22"/>
          <w:szCs w:val="22"/>
        </w:rPr>
        <w:t xml:space="preserve">: </w:t>
      </w:r>
      <w:r w:rsidR="00743947" w:rsidRPr="003976F9">
        <w:rPr>
          <w:sz w:val="22"/>
          <w:szCs w:val="22"/>
        </w:rPr>
        <w:softHyphen/>
      </w:r>
      <w:r w:rsidR="00743947" w:rsidRPr="003976F9">
        <w:rPr>
          <w:sz w:val="22"/>
          <w:szCs w:val="22"/>
        </w:rPr>
        <w:softHyphen/>
      </w:r>
      <w:r w:rsidR="00743947" w:rsidRPr="003976F9">
        <w:rPr>
          <w:sz w:val="22"/>
          <w:szCs w:val="22"/>
        </w:rPr>
        <w:softHyphen/>
      </w:r>
      <w:r w:rsidR="00743947" w:rsidRPr="003976F9">
        <w:rPr>
          <w:sz w:val="22"/>
          <w:szCs w:val="22"/>
        </w:rPr>
        <w:softHyphen/>
      </w:r>
      <w:r w:rsidR="00743947" w:rsidRPr="003976F9">
        <w:rPr>
          <w:sz w:val="22"/>
          <w:szCs w:val="22"/>
        </w:rPr>
        <w:softHyphen/>
        <w:t>__________</w:t>
      </w:r>
    </w:p>
    <w:p w14:paraId="3110F949" w14:textId="77777777" w:rsidR="0037666B" w:rsidRPr="003976F9" w:rsidRDefault="0037666B">
      <w:pPr>
        <w:pStyle w:val="BodyText"/>
        <w:kinsoku w:val="0"/>
        <w:overflowPunct w:val="0"/>
        <w:rPr>
          <w:sz w:val="22"/>
          <w:szCs w:val="22"/>
        </w:rPr>
      </w:pPr>
    </w:p>
    <w:p w14:paraId="73383923" w14:textId="77777777" w:rsidR="0037666B" w:rsidRPr="003976F9" w:rsidRDefault="0037666B">
      <w:pPr>
        <w:pStyle w:val="BodyText"/>
        <w:kinsoku w:val="0"/>
        <w:overflowPunct w:val="0"/>
        <w:spacing w:before="11"/>
        <w:rPr>
          <w:sz w:val="22"/>
          <w:szCs w:val="22"/>
        </w:rPr>
      </w:pPr>
    </w:p>
    <w:p w14:paraId="4EF4E8D4" w14:textId="77777777" w:rsidR="0037666B" w:rsidRDefault="0037666B">
      <w:pPr>
        <w:pStyle w:val="BodyText"/>
        <w:kinsoku w:val="0"/>
        <w:overflowPunct w:val="0"/>
        <w:ind w:left="820" w:right="570"/>
        <w:rPr>
          <w:sz w:val="22"/>
          <w:szCs w:val="22"/>
        </w:rPr>
      </w:pPr>
      <w:r w:rsidRPr="003976F9">
        <w:rPr>
          <w:sz w:val="22"/>
          <w:szCs w:val="22"/>
        </w:rPr>
        <w:t xml:space="preserve">MEMORANDUM </w:t>
      </w:r>
      <w:r w:rsidR="007E0280">
        <w:rPr>
          <w:sz w:val="22"/>
          <w:szCs w:val="22"/>
        </w:rPr>
        <w:t xml:space="preserve">FOR </w:t>
      </w:r>
      <w:r w:rsidR="00743947" w:rsidRPr="007E0280">
        <w:rPr>
          <w:sz w:val="22"/>
          <w:szCs w:val="22"/>
          <w:u w:val="single"/>
        </w:rPr>
        <w:t>(</w:t>
      </w:r>
      <w:r w:rsidR="00743947" w:rsidRPr="007E0280">
        <w:rPr>
          <w:i/>
          <w:iCs/>
          <w:sz w:val="22"/>
          <w:szCs w:val="22"/>
          <w:u w:val="single"/>
        </w:rPr>
        <w:t>INSERT STATE NAME)</w:t>
      </w:r>
      <w:r w:rsidR="00743947" w:rsidRPr="007E0280">
        <w:rPr>
          <w:iCs/>
          <w:sz w:val="22"/>
          <w:szCs w:val="22"/>
        </w:rPr>
        <w:t xml:space="preserve"> </w:t>
      </w:r>
      <w:r w:rsidR="00574FC8" w:rsidRPr="003976F9">
        <w:rPr>
          <w:sz w:val="22"/>
          <w:szCs w:val="22"/>
        </w:rPr>
        <w:t>LAW ENFORCEMENT SUPPORT OFFICE (</w:t>
      </w:r>
      <w:r w:rsidRPr="003976F9">
        <w:rPr>
          <w:sz w:val="22"/>
          <w:szCs w:val="22"/>
        </w:rPr>
        <w:t>LESO</w:t>
      </w:r>
      <w:r w:rsidR="00574FC8" w:rsidRPr="003976F9">
        <w:rPr>
          <w:sz w:val="22"/>
          <w:szCs w:val="22"/>
        </w:rPr>
        <w:t>)</w:t>
      </w:r>
      <w:r w:rsidRPr="003976F9">
        <w:rPr>
          <w:sz w:val="22"/>
          <w:szCs w:val="22"/>
        </w:rPr>
        <w:t xml:space="preserve"> PROGRAM </w:t>
      </w:r>
      <w:r w:rsidR="00743947" w:rsidRPr="003976F9">
        <w:rPr>
          <w:sz w:val="22"/>
          <w:szCs w:val="22"/>
        </w:rPr>
        <w:t>PARTICIPANTS</w:t>
      </w:r>
    </w:p>
    <w:p w14:paraId="2494E343" w14:textId="77777777" w:rsidR="0037666B" w:rsidRPr="003976F9" w:rsidRDefault="0037666B">
      <w:pPr>
        <w:pStyle w:val="BodyText"/>
        <w:kinsoku w:val="0"/>
        <w:overflowPunct w:val="0"/>
        <w:rPr>
          <w:sz w:val="22"/>
          <w:szCs w:val="22"/>
        </w:rPr>
      </w:pPr>
    </w:p>
    <w:p w14:paraId="7EDF376F" w14:textId="77777777" w:rsidR="0037666B" w:rsidRPr="003976F9" w:rsidRDefault="0037666B" w:rsidP="00433643">
      <w:pPr>
        <w:pStyle w:val="BodyText"/>
        <w:kinsoku w:val="0"/>
        <w:overflowPunct w:val="0"/>
        <w:ind w:left="820" w:right="570"/>
        <w:rPr>
          <w:sz w:val="22"/>
          <w:szCs w:val="22"/>
        </w:rPr>
      </w:pPr>
      <w:r w:rsidRPr="003976F9">
        <w:rPr>
          <w:sz w:val="22"/>
          <w:szCs w:val="22"/>
        </w:rPr>
        <w:t xml:space="preserve">SUBJECT:  </w:t>
      </w:r>
      <w:r w:rsidR="00743947" w:rsidRPr="003976F9">
        <w:rPr>
          <w:sz w:val="22"/>
          <w:szCs w:val="22"/>
        </w:rPr>
        <w:t>State Plan of Operation (SPO</w:t>
      </w:r>
      <w:r w:rsidRPr="003976F9">
        <w:rPr>
          <w:sz w:val="22"/>
          <w:szCs w:val="22"/>
        </w:rPr>
        <w:t>)</w:t>
      </w:r>
      <w:r w:rsidR="007E0280">
        <w:rPr>
          <w:sz w:val="22"/>
          <w:szCs w:val="22"/>
        </w:rPr>
        <w:t xml:space="preserve"> D</w:t>
      </w:r>
      <w:r w:rsidR="00807F12" w:rsidRPr="003976F9">
        <w:rPr>
          <w:sz w:val="22"/>
          <w:szCs w:val="22"/>
        </w:rPr>
        <w:t xml:space="preserve">ated </w:t>
      </w:r>
      <w:r w:rsidR="00743947" w:rsidRPr="003976F9">
        <w:rPr>
          <w:sz w:val="22"/>
          <w:szCs w:val="22"/>
        </w:rPr>
        <w:t xml:space="preserve">________ </w:t>
      </w:r>
      <w:r w:rsidR="00807F12" w:rsidRPr="003976F9">
        <w:rPr>
          <w:sz w:val="22"/>
          <w:szCs w:val="22"/>
        </w:rPr>
        <w:t>2018</w:t>
      </w:r>
      <w:r w:rsidRPr="003976F9">
        <w:rPr>
          <w:sz w:val="22"/>
          <w:szCs w:val="22"/>
        </w:rPr>
        <w:t xml:space="preserve">, </w:t>
      </w:r>
      <w:r w:rsidR="00574FC8" w:rsidRPr="003976F9">
        <w:rPr>
          <w:sz w:val="22"/>
          <w:szCs w:val="22"/>
        </w:rPr>
        <w:t>LESO</w:t>
      </w:r>
      <w:r w:rsidRPr="003976F9">
        <w:rPr>
          <w:sz w:val="22"/>
          <w:szCs w:val="22"/>
        </w:rPr>
        <w:t xml:space="preserve"> Program changes</w:t>
      </w:r>
      <w:r w:rsidR="003976F9" w:rsidRPr="003976F9">
        <w:rPr>
          <w:sz w:val="22"/>
          <w:szCs w:val="22"/>
        </w:rPr>
        <w:t>:</w:t>
      </w:r>
    </w:p>
    <w:p w14:paraId="545EA312" w14:textId="77777777" w:rsidR="0037666B" w:rsidRDefault="0037666B">
      <w:pPr>
        <w:pStyle w:val="BodyText"/>
        <w:kinsoku w:val="0"/>
        <w:overflowPunct w:val="0"/>
        <w:spacing w:before="11"/>
        <w:rPr>
          <w:sz w:val="22"/>
          <w:szCs w:val="22"/>
        </w:rPr>
      </w:pPr>
    </w:p>
    <w:p w14:paraId="4DA2CC38" w14:textId="77777777" w:rsidR="007E0280" w:rsidRPr="003976F9" w:rsidRDefault="007E0280">
      <w:pPr>
        <w:pStyle w:val="BodyText"/>
        <w:kinsoku w:val="0"/>
        <w:overflowPunct w:val="0"/>
        <w:spacing w:before="11"/>
        <w:rPr>
          <w:sz w:val="22"/>
          <w:szCs w:val="22"/>
        </w:rPr>
      </w:pPr>
    </w:p>
    <w:p w14:paraId="798162A5" w14:textId="77777777" w:rsidR="0037666B" w:rsidRPr="003976F9" w:rsidRDefault="0037666B" w:rsidP="007E0280">
      <w:pPr>
        <w:pStyle w:val="BodyText"/>
        <w:tabs>
          <w:tab w:val="left" w:pos="3462"/>
        </w:tabs>
        <w:kinsoku w:val="0"/>
        <w:overflowPunct w:val="0"/>
        <w:ind w:left="810" w:right="570" w:firstLine="630"/>
        <w:rPr>
          <w:sz w:val="22"/>
          <w:szCs w:val="22"/>
        </w:rPr>
      </w:pPr>
      <w:r w:rsidRPr="003976F9">
        <w:rPr>
          <w:sz w:val="22"/>
          <w:szCs w:val="22"/>
        </w:rPr>
        <w:t xml:space="preserve">This memorandum amends the </w:t>
      </w:r>
      <w:r w:rsidR="00743947" w:rsidRPr="003976F9">
        <w:rPr>
          <w:sz w:val="22"/>
          <w:szCs w:val="22"/>
        </w:rPr>
        <w:t xml:space="preserve">Law Enforcement Agency’s (LEA) </w:t>
      </w:r>
      <w:r w:rsidRPr="003976F9">
        <w:rPr>
          <w:sz w:val="22"/>
          <w:szCs w:val="22"/>
        </w:rPr>
        <w:t xml:space="preserve">responsibilities within the existing </w:t>
      </w:r>
      <w:r w:rsidR="00743947" w:rsidRPr="003976F9">
        <w:rPr>
          <w:sz w:val="22"/>
          <w:szCs w:val="22"/>
        </w:rPr>
        <w:t>SPO</w:t>
      </w:r>
      <w:r w:rsidRPr="003976F9">
        <w:rPr>
          <w:sz w:val="22"/>
          <w:szCs w:val="22"/>
        </w:rPr>
        <w:t xml:space="preserve"> between </w:t>
      </w:r>
      <w:r w:rsidR="007E0280">
        <w:rPr>
          <w:sz w:val="22"/>
          <w:szCs w:val="22"/>
        </w:rPr>
        <w:t xml:space="preserve">the State of </w:t>
      </w:r>
      <w:r w:rsidR="007E0280" w:rsidRPr="007E0280">
        <w:rPr>
          <w:sz w:val="22"/>
          <w:szCs w:val="22"/>
          <w:u w:val="single"/>
        </w:rPr>
        <w:t>(</w:t>
      </w:r>
      <w:r w:rsidR="007E0280" w:rsidRPr="007E0280">
        <w:rPr>
          <w:i/>
          <w:iCs/>
          <w:sz w:val="22"/>
          <w:szCs w:val="22"/>
          <w:u w:val="single"/>
        </w:rPr>
        <w:t>INSERT STATE NAME)</w:t>
      </w:r>
      <w:r w:rsidR="007E0280" w:rsidRPr="007E0280">
        <w:rPr>
          <w:iCs/>
          <w:sz w:val="22"/>
          <w:szCs w:val="22"/>
        </w:rPr>
        <w:t xml:space="preserve"> </w:t>
      </w:r>
      <w:r w:rsidR="001E2D15" w:rsidRPr="003976F9">
        <w:rPr>
          <w:sz w:val="22"/>
          <w:szCs w:val="22"/>
        </w:rPr>
        <w:t xml:space="preserve">and </w:t>
      </w:r>
      <w:r w:rsidR="00743947" w:rsidRPr="003976F9">
        <w:rPr>
          <w:sz w:val="22"/>
          <w:szCs w:val="22"/>
        </w:rPr>
        <w:t xml:space="preserve">the </w:t>
      </w:r>
      <w:r w:rsidR="00743947" w:rsidRPr="007E0280">
        <w:rPr>
          <w:sz w:val="22"/>
          <w:szCs w:val="22"/>
          <w:u w:val="single"/>
        </w:rPr>
        <w:t>(</w:t>
      </w:r>
      <w:r w:rsidR="007E0280" w:rsidRPr="007E0280">
        <w:rPr>
          <w:i/>
          <w:iCs/>
          <w:sz w:val="22"/>
          <w:szCs w:val="22"/>
          <w:u w:val="single"/>
        </w:rPr>
        <w:t>INSERT LEA NAME</w:t>
      </w:r>
      <w:r w:rsidR="00743947" w:rsidRPr="007E0280">
        <w:rPr>
          <w:i/>
          <w:iCs/>
          <w:sz w:val="22"/>
          <w:szCs w:val="22"/>
          <w:u w:val="single"/>
        </w:rPr>
        <w:t>)</w:t>
      </w:r>
      <w:r w:rsidR="007E0280" w:rsidRPr="007E0280">
        <w:rPr>
          <w:iCs/>
          <w:sz w:val="22"/>
          <w:szCs w:val="22"/>
        </w:rPr>
        <w:t>.</w:t>
      </w:r>
    </w:p>
    <w:p w14:paraId="73B26021" w14:textId="77777777" w:rsidR="0037666B" w:rsidRPr="003976F9" w:rsidRDefault="0037666B">
      <w:pPr>
        <w:pStyle w:val="BodyText"/>
        <w:kinsoku w:val="0"/>
        <w:overflowPunct w:val="0"/>
        <w:rPr>
          <w:sz w:val="22"/>
          <w:szCs w:val="22"/>
        </w:rPr>
      </w:pPr>
    </w:p>
    <w:p w14:paraId="1D1ECC80" w14:textId="77777777" w:rsidR="0037666B" w:rsidRPr="003976F9" w:rsidRDefault="0037666B" w:rsidP="00093961">
      <w:pPr>
        <w:pStyle w:val="BodyText"/>
        <w:kinsoku w:val="0"/>
        <w:overflowPunct w:val="0"/>
        <w:ind w:left="810" w:right="570" w:firstLine="630"/>
        <w:rPr>
          <w:sz w:val="22"/>
          <w:szCs w:val="22"/>
        </w:rPr>
      </w:pPr>
      <w:r w:rsidRPr="003976F9">
        <w:rPr>
          <w:sz w:val="22"/>
          <w:szCs w:val="22"/>
        </w:rPr>
        <w:t>Th</w:t>
      </w:r>
      <w:r w:rsidR="00574FC8" w:rsidRPr="003976F9">
        <w:rPr>
          <w:sz w:val="22"/>
          <w:szCs w:val="22"/>
        </w:rPr>
        <w:t xml:space="preserve">is addendum establishes the understanding </w:t>
      </w:r>
      <w:r w:rsidR="003C3E7D" w:rsidRPr="003976F9">
        <w:rPr>
          <w:sz w:val="22"/>
          <w:szCs w:val="22"/>
        </w:rPr>
        <w:t xml:space="preserve">regarding the </w:t>
      </w:r>
      <w:r w:rsidR="007070E4" w:rsidRPr="003976F9">
        <w:rPr>
          <w:sz w:val="22"/>
          <w:szCs w:val="22"/>
        </w:rPr>
        <w:t>requirement of two levels of security and financial liability for negligent lost/stolen/destroyed small arms.</w:t>
      </w:r>
    </w:p>
    <w:p w14:paraId="4197FD60" w14:textId="77777777" w:rsidR="0037666B" w:rsidRPr="003976F9" w:rsidRDefault="0037666B">
      <w:pPr>
        <w:pStyle w:val="BodyText"/>
        <w:kinsoku w:val="0"/>
        <w:overflowPunct w:val="0"/>
        <w:spacing w:before="10"/>
        <w:rPr>
          <w:sz w:val="22"/>
          <w:szCs w:val="22"/>
        </w:rPr>
      </w:pPr>
    </w:p>
    <w:p w14:paraId="7EE03286" w14:textId="77777777" w:rsidR="00252C1B" w:rsidRPr="003976F9" w:rsidRDefault="00252C1B" w:rsidP="00093961">
      <w:pPr>
        <w:pStyle w:val="Default"/>
        <w:numPr>
          <w:ilvl w:val="0"/>
          <w:numId w:val="3"/>
        </w:numPr>
        <w:ind w:left="810" w:firstLine="1090"/>
        <w:rPr>
          <w:sz w:val="22"/>
          <w:szCs w:val="22"/>
        </w:rPr>
      </w:pPr>
      <w:r w:rsidRPr="003976F9">
        <w:rPr>
          <w:sz w:val="22"/>
          <w:szCs w:val="22"/>
        </w:rPr>
        <w:t xml:space="preserve">LESO small arms not carried on an officer’s person or in the officer’s immediate physical vicinity </w:t>
      </w:r>
      <w:r w:rsidR="00A17CF6" w:rsidRPr="003976F9">
        <w:rPr>
          <w:sz w:val="22"/>
          <w:szCs w:val="22"/>
        </w:rPr>
        <w:t>will</w:t>
      </w:r>
      <w:r w:rsidRPr="003976F9">
        <w:rPr>
          <w:sz w:val="22"/>
          <w:szCs w:val="22"/>
        </w:rPr>
        <w:t xml:space="preserve"> be secured using two levels of security.  Two levels of security means two distinct lockable barriers, each specifically designed to render a weapon inaccessible and unusable to unauthorized persons. Lockable barriers meeting this description may be either manual or electronic. </w:t>
      </w:r>
    </w:p>
    <w:p w14:paraId="79FF3909" w14:textId="77777777" w:rsidR="003C3E7D" w:rsidRPr="003976F9" w:rsidRDefault="003C3E7D" w:rsidP="003C3E7D">
      <w:pPr>
        <w:rPr>
          <w:sz w:val="22"/>
          <w:szCs w:val="22"/>
        </w:rPr>
      </w:pPr>
    </w:p>
    <w:p w14:paraId="4F3BFFEF" w14:textId="77777777" w:rsidR="00252C1B" w:rsidRPr="003976F9" w:rsidRDefault="00807F12" w:rsidP="00093961">
      <w:pPr>
        <w:numPr>
          <w:ilvl w:val="0"/>
          <w:numId w:val="3"/>
        </w:numPr>
        <w:tabs>
          <w:tab w:val="left" w:pos="360"/>
          <w:tab w:val="left" w:pos="540"/>
          <w:tab w:val="left" w:pos="630"/>
        </w:tabs>
        <w:ind w:left="810" w:firstLine="1090"/>
        <w:contextualSpacing/>
        <w:rPr>
          <w:sz w:val="22"/>
          <w:szCs w:val="22"/>
        </w:rPr>
      </w:pPr>
      <w:r w:rsidRPr="003976F9">
        <w:rPr>
          <w:sz w:val="22"/>
          <w:szCs w:val="22"/>
        </w:rPr>
        <w:t>DLA OIG i</w:t>
      </w:r>
      <w:r w:rsidR="00252C1B" w:rsidRPr="003976F9">
        <w:rPr>
          <w:sz w:val="22"/>
          <w:szCs w:val="22"/>
        </w:rPr>
        <w:t xml:space="preserve">nvestigations </w:t>
      </w:r>
      <w:r w:rsidRPr="003976F9">
        <w:rPr>
          <w:sz w:val="22"/>
          <w:szCs w:val="22"/>
        </w:rPr>
        <w:t>may</w:t>
      </w:r>
      <w:r w:rsidR="00252C1B" w:rsidRPr="003976F9">
        <w:rPr>
          <w:sz w:val="22"/>
          <w:szCs w:val="22"/>
        </w:rPr>
        <w:t xml:space="preserve"> be initiated when </w:t>
      </w:r>
      <w:r w:rsidR="001F0F8E" w:rsidRPr="003976F9">
        <w:rPr>
          <w:sz w:val="22"/>
          <w:szCs w:val="22"/>
        </w:rPr>
        <w:t>small arms are</w:t>
      </w:r>
      <w:r w:rsidR="00252C1B" w:rsidRPr="003976F9">
        <w:rPr>
          <w:sz w:val="22"/>
          <w:szCs w:val="22"/>
        </w:rPr>
        <w:t xml:space="preserve"> improperly disposed of or becomes lost, stolen or otherwise destroyed while maintained in the program inventory.  Law Enforcement Agencies </w:t>
      </w:r>
      <w:r w:rsidR="005C5239" w:rsidRPr="003976F9">
        <w:rPr>
          <w:sz w:val="22"/>
          <w:szCs w:val="22"/>
        </w:rPr>
        <w:t>may be required to reimburse DLA</w:t>
      </w:r>
      <w:r w:rsidR="00252C1B" w:rsidRPr="003976F9">
        <w:rPr>
          <w:sz w:val="22"/>
          <w:szCs w:val="22"/>
        </w:rPr>
        <w:t xml:space="preserve"> the fai</w:t>
      </w:r>
      <w:r w:rsidR="00455708" w:rsidRPr="003976F9">
        <w:rPr>
          <w:sz w:val="22"/>
          <w:szCs w:val="22"/>
        </w:rPr>
        <w:t>r market value of the small arm</w:t>
      </w:r>
      <w:r w:rsidR="00002CDF" w:rsidRPr="003976F9">
        <w:rPr>
          <w:sz w:val="22"/>
          <w:szCs w:val="22"/>
        </w:rPr>
        <w:t xml:space="preserve"> when</w:t>
      </w:r>
      <w:r w:rsidR="001001C6" w:rsidRPr="003976F9">
        <w:rPr>
          <w:sz w:val="22"/>
          <w:szCs w:val="22"/>
        </w:rPr>
        <w:t xml:space="preserve"> </w:t>
      </w:r>
      <w:r w:rsidR="00252C1B" w:rsidRPr="003976F9">
        <w:rPr>
          <w:sz w:val="22"/>
          <w:szCs w:val="22"/>
        </w:rPr>
        <w:t xml:space="preserve">negligence or willful conduct is confirmed </w:t>
      </w:r>
      <w:r w:rsidR="005C5239" w:rsidRPr="003976F9">
        <w:rPr>
          <w:sz w:val="22"/>
          <w:szCs w:val="22"/>
        </w:rPr>
        <w:t>at the conclusion of</w:t>
      </w:r>
      <w:r w:rsidR="00252C1B" w:rsidRPr="003976F9">
        <w:rPr>
          <w:sz w:val="22"/>
          <w:szCs w:val="22"/>
        </w:rPr>
        <w:t xml:space="preserve"> the F</w:t>
      </w:r>
      <w:r w:rsidR="005C5239" w:rsidRPr="003976F9">
        <w:rPr>
          <w:sz w:val="22"/>
          <w:szCs w:val="22"/>
        </w:rPr>
        <w:t>inancial Liability Investigation of Property Loss (F</w:t>
      </w:r>
      <w:r w:rsidR="00252C1B" w:rsidRPr="003976F9">
        <w:rPr>
          <w:sz w:val="22"/>
          <w:szCs w:val="22"/>
        </w:rPr>
        <w:t>LIPL</w:t>
      </w:r>
      <w:r w:rsidR="005C5239" w:rsidRPr="003976F9">
        <w:rPr>
          <w:sz w:val="22"/>
          <w:szCs w:val="22"/>
        </w:rPr>
        <w:t>)</w:t>
      </w:r>
      <w:r w:rsidR="00252C1B" w:rsidRPr="003976F9">
        <w:rPr>
          <w:sz w:val="22"/>
          <w:szCs w:val="22"/>
        </w:rPr>
        <w:t xml:space="preserve"> investigation.  </w:t>
      </w:r>
      <w:r w:rsidR="005C5239" w:rsidRPr="003976F9">
        <w:rPr>
          <w:sz w:val="22"/>
          <w:szCs w:val="22"/>
        </w:rPr>
        <w:t>Reimbursement will be within</w:t>
      </w:r>
      <w:r w:rsidR="0054084D">
        <w:rPr>
          <w:sz w:val="22"/>
          <w:szCs w:val="22"/>
        </w:rPr>
        <w:t xml:space="preserve"> sixty</w:t>
      </w:r>
      <w:r w:rsidR="005C5239" w:rsidRPr="003976F9">
        <w:rPr>
          <w:sz w:val="22"/>
          <w:szCs w:val="22"/>
        </w:rPr>
        <w:t xml:space="preserve"> </w:t>
      </w:r>
      <w:r w:rsidR="0054084D">
        <w:rPr>
          <w:sz w:val="22"/>
          <w:szCs w:val="22"/>
        </w:rPr>
        <w:t>(</w:t>
      </w:r>
      <w:r w:rsidR="005C5239" w:rsidRPr="003976F9">
        <w:rPr>
          <w:sz w:val="22"/>
          <w:szCs w:val="22"/>
        </w:rPr>
        <w:t>60</w:t>
      </w:r>
      <w:r w:rsidR="0054084D">
        <w:rPr>
          <w:sz w:val="22"/>
          <w:szCs w:val="22"/>
        </w:rPr>
        <w:t>)</w:t>
      </w:r>
      <w:r w:rsidR="005C5239" w:rsidRPr="003976F9">
        <w:rPr>
          <w:sz w:val="22"/>
          <w:szCs w:val="22"/>
        </w:rPr>
        <w:t xml:space="preserve"> days of the completion of the FLIPL investigation.</w:t>
      </w:r>
    </w:p>
    <w:p w14:paraId="4BD662CB" w14:textId="77777777" w:rsidR="00252C1B" w:rsidRPr="003976F9" w:rsidRDefault="00252C1B" w:rsidP="00252C1B">
      <w:pPr>
        <w:pStyle w:val="ListParagraph"/>
        <w:rPr>
          <w:sz w:val="22"/>
          <w:szCs w:val="22"/>
        </w:rPr>
      </w:pPr>
    </w:p>
    <w:p w14:paraId="7A98DFF5" w14:textId="77777777" w:rsidR="00252C1B" w:rsidRDefault="00252C1B" w:rsidP="00093961">
      <w:pPr>
        <w:numPr>
          <w:ilvl w:val="0"/>
          <w:numId w:val="2"/>
        </w:numPr>
        <w:tabs>
          <w:tab w:val="left" w:pos="360"/>
          <w:tab w:val="left" w:pos="540"/>
          <w:tab w:val="left" w:pos="630"/>
        </w:tabs>
        <w:contextualSpacing/>
        <w:rPr>
          <w:sz w:val="22"/>
          <w:szCs w:val="22"/>
        </w:rPr>
      </w:pPr>
      <w:r w:rsidRPr="003976F9">
        <w:rPr>
          <w:sz w:val="22"/>
          <w:szCs w:val="22"/>
        </w:rPr>
        <w:t xml:space="preserve">Title will never transfer to the recipient regardless of the status of the </w:t>
      </w:r>
      <w:r w:rsidR="00455708" w:rsidRPr="003976F9">
        <w:rPr>
          <w:sz w:val="22"/>
          <w:szCs w:val="22"/>
        </w:rPr>
        <w:t>small arm</w:t>
      </w:r>
      <w:r w:rsidRPr="003976F9">
        <w:rPr>
          <w:sz w:val="22"/>
          <w:szCs w:val="22"/>
        </w:rPr>
        <w:t>.</w:t>
      </w:r>
    </w:p>
    <w:p w14:paraId="55D4AE84" w14:textId="77777777" w:rsidR="00093961" w:rsidRPr="003976F9" w:rsidRDefault="00093961" w:rsidP="00093961">
      <w:pPr>
        <w:tabs>
          <w:tab w:val="left" w:pos="360"/>
          <w:tab w:val="left" w:pos="540"/>
          <w:tab w:val="left" w:pos="630"/>
        </w:tabs>
        <w:ind w:left="2620"/>
        <w:contextualSpacing/>
        <w:rPr>
          <w:sz w:val="22"/>
          <w:szCs w:val="22"/>
        </w:rPr>
      </w:pPr>
    </w:p>
    <w:p w14:paraId="5B37E92D" w14:textId="77777777" w:rsidR="00CB5999" w:rsidRDefault="00CB5999" w:rsidP="00093961">
      <w:pPr>
        <w:numPr>
          <w:ilvl w:val="0"/>
          <w:numId w:val="2"/>
        </w:numPr>
        <w:tabs>
          <w:tab w:val="left" w:pos="360"/>
          <w:tab w:val="left" w:pos="540"/>
          <w:tab w:val="left" w:pos="630"/>
          <w:tab w:val="left" w:pos="2610"/>
        </w:tabs>
        <w:ind w:left="810" w:firstLine="1450"/>
        <w:contextualSpacing/>
        <w:rPr>
          <w:sz w:val="22"/>
          <w:szCs w:val="22"/>
        </w:rPr>
      </w:pPr>
      <w:r w:rsidRPr="003976F9">
        <w:rPr>
          <w:sz w:val="22"/>
          <w:szCs w:val="22"/>
        </w:rPr>
        <w:t>Payments due to DLA Disposition Services, based upon the findings of the FLIPL investigation, may be paid by one of the following three methods:</w:t>
      </w:r>
    </w:p>
    <w:p w14:paraId="0AF93A6B" w14:textId="77777777" w:rsidR="00093961" w:rsidRPr="003976F9" w:rsidRDefault="00093961" w:rsidP="00093961">
      <w:pPr>
        <w:tabs>
          <w:tab w:val="left" w:pos="360"/>
          <w:tab w:val="left" w:pos="540"/>
          <w:tab w:val="left" w:pos="630"/>
        </w:tabs>
        <w:contextualSpacing/>
        <w:rPr>
          <w:sz w:val="22"/>
          <w:szCs w:val="22"/>
        </w:rPr>
      </w:pPr>
    </w:p>
    <w:p w14:paraId="1642D0E6" w14:textId="77777777" w:rsidR="00CB5999" w:rsidRDefault="0054084D" w:rsidP="0054084D">
      <w:pPr>
        <w:numPr>
          <w:ilvl w:val="1"/>
          <w:numId w:val="2"/>
        </w:numPr>
        <w:tabs>
          <w:tab w:val="left" w:pos="360"/>
          <w:tab w:val="left" w:pos="540"/>
          <w:tab w:val="left" w:pos="630"/>
        </w:tabs>
        <w:ind w:left="3150" w:hanging="540"/>
        <w:contextualSpacing/>
        <w:rPr>
          <w:sz w:val="22"/>
          <w:szCs w:val="22"/>
        </w:rPr>
      </w:pPr>
      <w:r>
        <w:rPr>
          <w:sz w:val="22"/>
          <w:szCs w:val="22"/>
        </w:rPr>
        <w:t xml:space="preserve">  </w:t>
      </w:r>
      <w:r w:rsidR="00CB5999" w:rsidRPr="003976F9">
        <w:rPr>
          <w:sz w:val="22"/>
          <w:szCs w:val="22"/>
        </w:rPr>
        <w:t>Credit card payments via pay.gov</w:t>
      </w:r>
    </w:p>
    <w:p w14:paraId="1C54B99C" w14:textId="77777777" w:rsidR="00093961" w:rsidRPr="003976F9" w:rsidRDefault="00093961" w:rsidP="0054084D">
      <w:pPr>
        <w:tabs>
          <w:tab w:val="left" w:pos="360"/>
          <w:tab w:val="left" w:pos="540"/>
          <w:tab w:val="left" w:pos="630"/>
        </w:tabs>
        <w:ind w:left="3150" w:hanging="540"/>
        <w:contextualSpacing/>
        <w:rPr>
          <w:sz w:val="22"/>
          <w:szCs w:val="22"/>
        </w:rPr>
      </w:pPr>
    </w:p>
    <w:p w14:paraId="79615608" w14:textId="77777777" w:rsidR="00CB5999" w:rsidRDefault="0054084D" w:rsidP="0054084D">
      <w:pPr>
        <w:numPr>
          <w:ilvl w:val="1"/>
          <w:numId w:val="2"/>
        </w:numPr>
        <w:tabs>
          <w:tab w:val="left" w:pos="360"/>
          <w:tab w:val="left" w:pos="540"/>
          <w:tab w:val="left" w:pos="630"/>
        </w:tabs>
        <w:ind w:left="3150" w:hanging="540"/>
        <w:contextualSpacing/>
        <w:rPr>
          <w:sz w:val="22"/>
          <w:szCs w:val="22"/>
        </w:rPr>
      </w:pPr>
      <w:r>
        <w:rPr>
          <w:sz w:val="22"/>
          <w:szCs w:val="22"/>
        </w:rPr>
        <w:t xml:space="preserve">  </w:t>
      </w:r>
      <w:r w:rsidR="00CB5999" w:rsidRPr="003976F9">
        <w:rPr>
          <w:sz w:val="22"/>
          <w:szCs w:val="22"/>
        </w:rPr>
        <w:t>Cashier/business checks</w:t>
      </w:r>
    </w:p>
    <w:p w14:paraId="262E723C" w14:textId="77777777" w:rsidR="00093961" w:rsidRPr="003976F9" w:rsidRDefault="00093961" w:rsidP="0054084D">
      <w:pPr>
        <w:tabs>
          <w:tab w:val="left" w:pos="360"/>
          <w:tab w:val="left" w:pos="540"/>
          <w:tab w:val="left" w:pos="630"/>
        </w:tabs>
        <w:ind w:left="3150" w:hanging="540"/>
        <w:contextualSpacing/>
        <w:rPr>
          <w:sz w:val="22"/>
          <w:szCs w:val="22"/>
        </w:rPr>
      </w:pPr>
    </w:p>
    <w:p w14:paraId="5EE12F0D" w14:textId="77777777" w:rsidR="001E2D15" w:rsidRPr="003976F9" w:rsidRDefault="0054084D" w:rsidP="0054084D">
      <w:pPr>
        <w:numPr>
          <w:ilvl w:val="1"/>
          <w:numId w:val="2"/>
        </w:numPr>
        <w:tabs>
          <w:tab w:val="left" w:pos="360"/>
          <w:tab w:val="left" w:pos="540"/>
          <w:tab w:val="left" w:pos="630"/>
        </w:tabs>
        <w:ind w:left="3150" w:hanging="540"/>
        <w:contextualSpacing/>
        <w:rPr>
          <w:sz w:val="22"/>
          <w:szCs w:val="22"/>
        </w:rPr>
      </w:pPr>
      <w:r>
        <w:rPr>
          <w:sz w:val="22"/>
          <w:szCs w:val="22"/>
        </w:rPr>
        <w:t xml:space="preserve">  </w:t>
      </w:r>
      <w:r w:rsidR="00CB5999" w:rsidRPr="003976F9">
        <w:rPr>
          <w:sz w:val="22"/>
          <w:szCs w:val="22"/>
        </w:rPr>
        <w:t>Wire transfers</w:t>
      </w:r>
    </w:p>
    <w:p w14:paraId="7FD6FBF5" w14:textId="77777777" w:rsidR="001E2D15" w:rsidRPr="003976F9" w:rsidRDefault="001E2D15" w:rsidP="001E2D15">
      <w:pPr>
        <w:tabs>
          <w:tab w:val="left" w:pos="360"/>
          <w:tab w:val="left" w:pos="540"/>
          <w:tab w:val="left" w:pos="630"/>
        </w:tabs>
        <w:contextualSpacing/>
        <w:rPr>
          <w:sz w:val="22"/>
          <w:szCs w:val="22"/>
        </w:rPr>
      </w:pPr>
    </w:p>
    <w:p w14:paraId="758CD7F8" w14:textId="77777777" w:rsidR="00743947" w:rsidRPr="003976F9" w:rsidRDefault="001E2D15" w:rsidP="009B2B49">
      <w:pPr>
        <w:ind w:left="810" w:firstLine="630"/>
        <w:contextualSpacing/>
        <w:rPr>
          <w:sz w:val="22"/>
          <w:szCs w:val="22"/>
          <w:u w:val="single" w:color="000000"/>
        </w:rPr>
      </w:pPr>
      <w:r w:rsidRPr="003976F9">
        <w:rPr>
          <w:sz w:val="22"/>
          <w:szCs w:val="22"/>
        </w:rPr>
        <w:t xml:space="preserve">The provision </w:t>
      </w:r>
      <w:r w:rsidR="00F653F4" w:rsidRPr="003976F9">
        <w:rPr>
          <w:sz w:val="22"/>
          <w:szCs w:val="22"/>
        </w:rPr>
        <w:t xml:space="preserve">on two levels of security for small arms is </w:t>
      </w:r>
      <w:r w:rsidR="000F0365" w:rsidRPr="003976F9">
        <w:rPr>
          <w:sz w:val="22"/>
          <w:szCs w:val="22"/>
        </w:rPr>
        <w:t xml:space="preserve">effective </w:t>
      </w:r>
      <w:r w:rsidR="00763914">
        <w:rPr>
          <w:sz w:val="22"/>
          <w:szCs w:val="22"/>
        </w:rPr>
        <w:t>June 9, 2020.</w:t>
      </w:r>
      <w:r w:rsidR="001E04FB" w:rsidRPr="009B2B49">
        <w:rPr>
          <w:color w:val="FF0000"/>
          <w:sz w:val="22"/>
          <w:szCs w:val="22"/>
        </w:rPr>
        <w:t xml:space="preserve">  </w:t>
      </w:r>
      <w:r w:rsidR="001E04FB">
        <w:rPr>
          <w:sz w:val="22"/>
          <w:szCs w:val="22"/>
        </w:rPr>
        <w:t xml:space="preserve">Any request for an extension must be submitted before that date.  </w:t>
      </w:r>
      <w:r w:rsidR="00F653F4" w:rsidRPr="003976F9">
        <w:rPr>
          <w:sz w:val="22"/>
          <w:szCs w:val="22"/>
        </w:rPr>
        <w:t>The provision on financial liability for negligent or willful loss of small arms that are improperly disposed of or become lost, stolen or otherwise destroyed while maintained in the program inventory</w:t>
      </w:r>
      <w:r w:rsidR="00B54968" w:rsidRPr="003976F9">
        <w:rPr>
          <w:sz w:val="22"/>
          <w:szCs w:val="22"/>
        </w:rPr>
        <w:t xml:space="preserve"> applies to all small arms</w:t>
      </w:r>
      <w:r w:rsidR="00F60484" w:rsidRPr="003976F9">
        <w:rPr>
          <w:sz w:val="22"/>
          <w:szCs w:val="22"/>
        </w:rPr>
        <w:t xml:space="preserve"> accounted for </w:t>
      </w:r>
      <w:r w:rsidR="005C59FB" w:rsidRPr="003976F9">
        <w:rPr>
          <w:sz w:val="22"/>
          <w:szCs w:val="22"/>
        </w:rPr>
        <w:t>on an a</w:t>
      </w:r>
      <w:r w:rsidR="00743947" w:rsidRPr="003976F9">
        <w:rPr>
          <w:sz w:val="22"/>
          <w:szCs w:val="22"/>
        </w:rPr>
        <w:t>gency’s</w:t>
      </w:r>
      <w:r w:rsidR="005C59FB" w:rsidRPr="003976F9">
        <w:rPr>
          <w:sz w:val="22"/>
          <w:szCs w:val="22"/>
        </w:rPr>
        <w:t xml:space="preserve"> </w:t>
      </w:r>
      <w:r w:rsidR="00743947" w:rsidRPr="003976F9">
        <w:rPr>
          <w:sz w:val="22"/>
          <w:szCs w:val="22"/>
        </w:rPr>
        <w:t>LESO Program p</w:t>
      </w:r>
      <w:r w:rsidR="005C59FB" w:rsidRPr="003976F9">
        <w:rPr>
          <w:sz w:val="22"/>
          <w:szCs w:val="22"/>
        </w:rPr>
        <w:t>roperty book</w:t>
      </w:r>
      <w:r w:rsidR="001E04FB">
        <w:rPr>
          <w:sz w:val="22"/>
          <w:szCs w:val="22"/>
        </w:rPr>
        <w:t xml:space="preserve"> on the date this addendum is signed</w:t>
      </w:r>
      <w:r w:rsidR="00743947" w:rsidRPr="003976F9">
        <w:rPr>
          <w:sz w:val="22"/>
          <w:szCs w:val="22"/>
        </w:rPr>
        <w:t>.</w:t>
      </w:r>
      <w:r w:rsidR="00F60484" w:rsidRPr="003976F9">
        <w:rPr>
          <w:sz w:val="22"/>
          <w:szCs w:val="22"/>
        </w:rPr>
        <w:t xml:space="preserve"> </w:t>
      </w:r>
      <w:r w:rsidR="00743947" w:rsidRPr="003976F9">
        <w:rPr>
          <w:sz w:val="22"/>
          <w:szCs w:val="22"/>
        </w:rPr>
        <w:t>T</w:t>
      </w:r>
      <w:r w:rsidR="00F60484" w:rsidRPr="003976F9">
        <w:rPr>
          <w:sz w:val="22"/>
          <w:szCs w:val="22"/>
        </w:rPr>
        <w:t>his addendum to the State Plan of Operation must be signed by the current Chief Law Enforcement Official</w:t>
      </w:r>
      <w:r w:rsidR="0054084D">
        <w:rPr>
          <w:sz w:val="22"/>
          <w:szCs w:val="22"/>
        </w:rPr>
        <w:t xml:space="preserve"> (CLEO) or designee</w:t>
      </w:r>
      <w:r w:rsidR="00F60484" w:rsidRPr="003976F9">
        <w:rPr>
          <w:sz w:val="22"/>
          <w:szCs w:val="22"/>
        </w:rPr>
        <w:t xml:space="preserve"> </w:t>
      </w:r>
      <w:r w:rsidR="005C59FB" w:rsidRPr="003976F9">
        <w:rPr>
          <w:sz w:val="22"/>
          <w:szCs w:val="22"/>
        </w:rPr>
        <w:t xml:space="preserve">of each LEA </w:t>
      </w:r>
      <w:r w:rsidR="001E04FB">
        <w:rPr>
          <w:sz w:val="22"/>
          <w:szCs w:val="22"/>
        </w:rPr>
        <w:t xml:space="preserve">by </w:t>
      </w:r>
      <w:r w:rsidR="00763914">
        <w:rPr>
          <w:sz w:val="22"/>
          <w:szCs w:val="22"/>
        </w:rPr>
        <w:t>June 9, 2020.</w:t>
      </w:r>
      <w:r w:rsidR="001E04FB">
        <w:rPr>
          <w:sz w:val="22"/>
          <w:szCs w:val="22"/>
        </w:rPr>
        <w:t xml:space="preserve">  Failure to sign by this date will require that all weapons be returned.  </w:t>
      </w:r>
    </w:p>
    <w:p w14:paraId="37462993" w14:textId="77777777" w:rsidR="003976F9" w:rsidRPr="003976F9" w:rsidRDefault="005E0B44" w:rsidP="00093961">
      <w:pPr>
        <w:spacing w:before="11"/>
        <w:ind w:left="810" w:right="-169" w:firstLine="630"/>
        <w:rPr>
          <w:sz w:val="22"/>
          <w:szCs w:val="22"/>
        </w:rPr>
      </w:pPr>
      <w:r>
        <w:rPr>
          <w:sz w:val="22"/>
          <w:szCs w:val="22"/>
        </w:rPr>
        <w:br w:type="page"/>
      </w:r>
      <w:r w:rsidR="003976F9" w:rsidRPr="003976F9">
        <w:rPr>
          <w:sz w:val="22"/>
          <w:szCs w:val="22"/>
        </w:rPr>
        <w:lastRenderedPageBreak/>
        <w:t>The aforementioned changes to the State Plan of Operation (SPO) are acknowledged and accepted by the following individual:</w:t>
      </w:r>
    </w:p>
    <w:p w14:paraId="19B5B636" w14:textId="77777777" w:rsidR="00F653F4" w:rsidRPr="003976F9" w:rsidRDefault="00F653F4">
      <w:pPr>
        <w:pStyle w:val="BodyText"/>
        <w:tabs>
          <w:tab w:val="left" w:pos="8111"/>
        </w:tabs>
        <w:kinsoku w:val="0"/>
        <w:overflowPunct w:val="0"/>
        <w:spacing w:before="70"/>
        <w:ind w:left="5140" w:right="570"/>
        <w:rPr>
          <w:sz w:val="22"/>
          <w:szCs w:val="22"/>
          <w:u w:val="single" w:color="000000"/>
        </w:rPr>
      </w:pPr>
    </w:p>
    <w:p w14:paraId="6B1BE5DE" w14:textId="77777777" w:rsidR="003976F9" w:rsidRPr="003976F9" w:rsidRDefault="003976F9">
      <w:pPr>
        <w:pStyle w:val="BodyText"/>
        <w:tabs>
          <w:tab w:val="left" w:pos="8111"/>
        </w:tabs>
        <w:kinsoku w:val="0"/>
        <w:overflowPunct w:val="0"/>
        <w:spacing w:before="70"/>
        <w:ind w:left="5140" w:right="570"/>
        <w:rPr>
          <w:sz w:val="22"/>
          <w:szCs w:val="22"/>
          <w:u w:val="single" w:color="000000"/>
        </w:rPr>
      </w:pPr>
    </w:p>
    <w:p w14:paraId="284E74F4" w14:textId="77777777" w:rsidR="009B2B49" w:rsidRDefault="009B2B49" w:rsidP="005E0B44">
      <w:pPr>
        <w:pStyle w:val="BodyText"/>
        <w:kinsoku w:val="0"/>
        <w:overflowPunct w:val="0"/>
        <w:spacing w:before="70" w:line="276" w:lineRule="auto"/>
        <w:ind w:right="2810"/>
        <w:rPr>
          <w:sz w:val="22"/>
          <w:szCs w:val="22"/>
          <w:u w:val="single" w:color="000000"/>
        </w:rPr>
      </w:pPr>
    </w:p>
    <w:p w14:paraId="64E97F7E" w14:textId="77777777" w:rsidR="009B2B49" w:rsidRDefault="009B2B49" w:rsidP="00093961">
      <w:pPr>
        <w:pStyle w:val="BodyText"/>
        <w:kinsoku w:val="0"/>
        <w:overflowPunct w:val="0"/>
        <w:spacing w:before="70" w:line="276" w:lineRule="auto"/>
        <w:ind w:left="1440" w:right="2810" w:firstLine="720"/>
        <w:rPr>
          <w:sz w:val="22"/>
          <w:szCs w:val="22"/>
          <w:u w:val="single" w:color="000000"/>
        </w:rPr>
      </w:pPr>
    </w:p>
    <w:p w14:paraId="6CCCF038" w14:textId="77777777" w:rsidR="00F653F4" w:rsidRPr="003976F9" w:rsidRDefault="00F653F4" w:rsidP="00093961">
      <w:pPr>
        <w:pStyle w:val="BodyText"/>
        <w:kinsoku w:val="0"/>
        <w:overflowPunct w:val="0"/>
        <w:spacing w:before="70" w:line="276" w:lineRule="auto"/>
        <w:ind w:left="1440" w:right="2810" w:firstLine="720"/>
        <w:rPr>
          <w:sz w:val="22"/>
          <w:szCs w:val="22"/>
          <w:u w:val="single" w:color="000000"/>
        </w:rPr>
      </w:pPr>
      <w:r w:rsidRPr="003976F9">
        <w:rPr>
          <w:sz w:val="22"/>
          <w:szCs w:val="22"/>
          <w:u w:val="single" w:color="000000"/>
        </w:rPr>
        <w:t xml:space="preserve">LEA Name:                                                                         </w:t>
      </w:r>
      <w:r w:rsidR="00093961">
        <w:rPr>
          <w:sz w:val="22"/>
          <w:szCs w:val="22"/>
          <w:u w:val="single" w:color="000000"/>
        </w:rPr>
        <w:t xml:space="preserve">    </w:t>
      </w:r>
    </w:p>
    <w:p w14:paraId="0D288052" w14:textId="77777777" w:rsidR="00F653F4" w:rsidRPr="003976F9" w:rsidRDefault="00F653F4" w:rsidP="00093961">
      <w:pPr>
        <w:pStyle w:val="BodyText"/>
        <w:tabs>
          <w:tab w:val="left" w:pos="8111"/>
        </w:tabs>
        <w:kinsoku w:val="0"/>
        <w:overflowPunct w:val="0"/>
        <w:spacing w:before="70" w:line="276" w:lineRule="auto"/>
        <w:ind w:left="5140" w:right="2810"/>
        <w:rPr>
          <w:sz w:val="22"/>
          <w:szCs w:val="22"/>
          <w:u w:val="single" w:color="000000"/>
        </w:rPr>
      </w:pPr>
    </w:p>
    <w:p w14:paraId="65CF7386" w14:textId="77777777" w:rsidR="00F653F4" w:rsidRPr="003976F9" w:rsidRDefault="00093961" w:rsidP="00093961">
      <w:pPr>
        <w:pStyle w:val="BodyText"/>
        <w:tabs>
          <w:tab w:val="left" w:pos="2160"/>
        </w:tabs>
        <w:kinsoku w:val="0"/>
        <w:overflowPunct w:val="0"/>
        <w:spacing w:before="70" w:line="276" w:lineRule="auto"/>
        <w:ind w:left="90" w:right="2810"/>
        <w:rPr>
          <w:sz w:val="22"/>
          <w:szCs w:val="22"/>
          <w:u w:val="single" w:color="000000"/>
        </w:rPr>
      </w:pPr>
      <w:r>
        <w:rPr>
          <w:sz w:val="22"/>
          <w:szCs w:val="22"/>
        </w:rPr>
        <w:tab/>
      </w:r>
      <w:r w:rsidR="00F653F4" w:rsidRPr="003976F9">
        <w:rPr>
          <w:sz w:val="22"/>
          <w:szCs w:val="22"/>
          <w:u w:val="single" w:color="000000"/>
        </w:rPr>
        <w:t>CLEO Name (</w:t>
      </w:r>
      <w:r w:rsidR="00F653F4" w:rsidRPr="003976F9">
        <w:rPr>
          <w:i/>
          <w:sz w:val="22"/>
          <w:szCs w:val="22"/>
          <w:u w:val="single" w:color="000000"/>
        </w:rPr>
        <w:t>Print</w:t>
      </w:r>
      <w:r w:rsidR="00F653F4" w:rsidRPr="003976F9">
        <w:rPr>
          <w:sz w:val="22"/>
          <w:szCs w:val="22"/>
          <w:u w:val="single" w:color="000000"/>
        </w:rPr>
        <w:t xml:space="preserve">):                                                           </w:t>
      </w:r>
      <w:r>
        <w:rPr>
          <w:sz w:val="22"/>
          <w:szCs w:val="22"/>
          <w:u w:val="single" w:color="000000"/>
        </w:rPr>
        <w:t xml:space="preserve">   </w:t>
      </w:r>
    </w:p>
    <w:p w14:paraId="628FBC2F" w14:textId="77777777" w:rsidR="00F653F4" w:rsidRPr="003976F9" w:rsidRDefault="00F653F4" w:rsidP="00093961">
      <w:pPr>
        <w:pStyle w:val="BodyText"/>
        <w:tabs>
          <w:tab w:val="left" w:pos="8111"/>
        </w:tabs>
        <w:kinsoku w:val="0"/>
        <w:overflowPunct w:val="0"/>
        <w:spacing w:before="70" w:line="276" w:lineRule="auto"/>
        <w:ind w:left="5140" w:right="2810"/>
        <w:rPr>
          <w:sz w:val="22"/>
          <w:szCs w:val="22"/>
          <w:u w:val="single" w:color="000000"/>
        </w:rPr>
      </w:pPr>
    </w:p>
    <w:p w14:paraId="3F33557B" w14:textId="77777777" w:rsidR="00F653F4" w:rsidRDefault="00093961" w:rsidP="00093961">
      <w:pPr>
        <w:pStyle w:val="BodyText"/>
        <w:tabs>
          <w:tab w:val="left" w:pos="2160"/>
        </w:tabs>
        <w:kinsoku w:val="0"/>
        <w:overflowPunct w:val="0"/>
        <w:spacing w:before="70" w:line="276" w:lineRule="auto"/>
        <w:ind w:right="2810"/>
        <w:rPr>
          <w:sz w:val="22"/>
          <w:szCs w:val="22"/>
          <w:u w:val="single" w:color="000000"/>
        </w:rPr>
      </w:pPr>
      <w:r>
        <w:rPr>
          <w:sz w:val="22"/>
          <w:szCs w:val="22"/>
        </w:rPr>
        <w:tab/>
      </w:r>
      <w:r w:rsidR="00F653F4" w:rsidRPr="003976F9">
        <w:rPr>
          <w:sz w:val="22"/>
          <w:szCs w:val="22"/>
          <w:u w:val="single" w:color="000000"/>
        </w:rPr>
        <w:t xml:space="preserve">CLEO Signature:                                                                 </w:t>
      </w:r>
      <w:r>
        <w:rPr>
          <w:sz w:val="22"/>
          <w:szCs w:val="22"/>
          <w:u w:val="single" w:color="000000"/>
        </w:rPr>
        <w:t xml:space="preserve">    </w:t>
      </w:r>
    </w:p>
    <w:p w14:paraId="2F631392" w14:textId="77777777" w:rsidR="00093961" w:rsidRPr="003976F9" w:rsidRDefault="00093961" w:rsidP="00093961">
      <w:pPr>
        <w:pStyle w:val="BodyText"/>
        <w:tabs>
          <w:tab w:val="left" w:pos="2160"/>
        </w:tabs>
        <w:kinsoku w:val="0"/>
        <w:overflowPunct w:val="0"/>
        <w:spacing w:before="70" w:line="276" w:lineRule="auto"/>
        <w:ind w:right="2810"/>
        <w:rPr>
          <w:sz w:val="22"/>
          <w:szCs w:val="22"/>
          <w:u w:val="single" w:color="000000"/>
        </w:rPr>
      </w:pPr>
    </w:p>
    <w:p w14:paraId="06F2913F" w14:textId="77777777" w:rsidR="00743947" w:rsidRPr="003976F9" w:rsidRDefault="00093961" w:rsidP="00093961">
      <w:pPr>
        <w:pStyle w:val="BodyText"/>
        <w:tabs>
          <w:tab w:val="left" w:pos="2160"/>
          <w:tab w:val="left" w:pos="5130"/>
        </w:tabs>
        <w:kinsoku w:val="0"/>
        <w:overflowPunct w:val="0"/>
        <w:spacing w:before="70" w:line="276" w:lineRule="auto"/>
        <w:ind w:right="2810"/>
        <w:rPr>
          <w:sz w:val="22"/>
          <w:szCs w:val="22"/>
          <w:u w:val="single"/>
        </w:rPr>
      </w:pPr>
      <w:r>
        <w:rPr>
          <w:sz w:val="22"/>
          <w:szCs w:val="22"/>
        </w:rPr>
        <w:tab/>
      </w:r>
      <w:r w:rsidR="00F653F4" w:rsidRPr="003976F9">
        <w:rPr>
          <w:sz w:val="22"/>
          <w:szCs w:val="22"/>
          <w:u w:val="single"/>
        </w:rPr>
        <w:t>Date:</w:t>
      </w:r>
      <w:r>
        <w:rPr>
          <w:sz w:val="22"/>
          <w:szCs w:val="22"/>
          <w:u w:val="single"/>
        </w:rPr>
        <w:t xml:space="preserve">                                                                                        </w:t>
      </w:r>
    </w:p>
    <w:p w14:paraId="22BAE31F" w14:textId="77777777" w:rsidR="00743947" w:rsidRPr="003976F9" w:rsidRDefault="00743947" w:rsidP="00093961">
      <w:pPr>
        <w:pStyle w:val="BodyText"/>
        <w:tabs>
          <w:tab w:val="left" w:pos="8111"/>
        </w:tabs>
        <w:kinsoku w:val="0"/>
        <w:overflowPunct w:val="0"/>
        <w:spacing w:before="70" w:line="276" w:lineRule="auto"/>
        <w:ind w:right="2810"/>
        <w:rPr>
          <w:sz w:val="22"/>
          <w:szCs w:val="22"/>
          <w:u w:val="single"/>
        </w:rPr>
      </w:pPr>
    </w:p>
    <w:p w14:paraId="76A7EFCE" w14:textId="77777777" w:rsidR="00743947" w:rsidRPr="003976F9" w:rsidRDefault="00743947" w:rsidP="00093961">
      <w:pPr>
        <w:pStyle w:val="BodyText"/>
        <w:tabs>
          <w:tab w:val="left" w:pos="8111"/>
        </w:tabs>
        <w:kinsoku w:val="0"/>
        <w:overflowPunct w:val="0"/>
        <w:spacing w:before="70" w:line="276" w:lineRule="auto"/>
        <w:ind w:right="2810"/>
        <w:rPr>
          <w:sz w:val="22"/>
          <w:szCs w:val="22"/>
          <w:u w:val="single"/>
        </w:rPr>
      </w:pPr>
    </w:p>
    <w:p w14:paraId="23A79FFC" w14:textId="77777777" w:rsidR="00743947" w:rsidRPr="003976F9" w:rsidRDefault="00743947" w:rsidP="00093961">
      <w:pPr>
        <w:pStyle w:val="BodyText"/>
        <w:kinsoku w:val="0"/>
        <w:overflowPunct w:val="0"/>
        <w:spacing w:before="10" w:line="276" w:lineRule="auto"/>
        <w:ind w:right="2810"/>
        <w:rPr>
          <w:sz w:val="22"/>
          <w:szCs w:val="22"/>
        </w:rPr>
      </w:pPr>
    </w:p>
    <w:p w14:paraId="70B13A9F" w14:textId="77777777" w:rsidR="00743947" w:rsidRPr="003976F9" w:rsidRDefault="00093961" w:rsidP="00093961">
      <w:pPr>
        <w:pStyle w:val="BodyText"/>
        <w:tabs>
          <w:tab w:val="left" w:pos="2160"/>
        </w:tabs>
        <w:kinsoku w:val="0"/>
        <w:overflowPunct w:val="0"/>
        <w:spacing w:before="70" w:line="276" w:lineRule="auto"/>
        <w:ind w:right="2810"/>
        <w:rPr>
          <w:sz w:val="22"/>
          <w:szCs w:val="22"/>
          <w:u w:val="single"/>
        </w:rPr>
      </w:pPr>
      <w:r>
        <w:rPr>
          <w:sz w:val="22"/>
          <w:szCs w:val="22"/>
        </w:rPr>
        <w:tab/>
      </w:r>
      <w:r w:rsidR="00743947" w:rsidRPr="003976F9">
        <w:rPr>
          <w:sz w:val="22"/>
          <w:szCs w:val="22"/>
          <w:u w:val="single"/>
        </w:rPr>
        <w:t>State Coordinator</w:t>
      </w:r>
      <w:r w:rsidR="00743947" w:rsidRPr="003976F9">
        <w:rPr>
          <w:spacing w:val="-18"/>
          <w:sz w:val="22"/>
          <w:szCs w:val="22"/>
          <w:u w:val="single"/>
        </w:rPr>
        <w:t xml:space="preserve"> </w:t>
      </w:r>
      <w:r w:rsidR="00743947" w:rsidRPr="003976F9">
        <w:rPr>
          <w:sz w:val="22"/>
          <w:szCs w:val="22"/>
          <w:u w:val="single"/>
        </w:rPr>
        <w:t>(</w:t>
      </w:r>
      <w:r w:rsidR="00743947" w:rsidRPr="003976F9">
        <w:rPr>
          <w:i/>
          <w:iCs/>
          <w:sz w:val="22"/>
          <w:szCs w:val="22"/>
          <w:u w:val="single"/>
        </w:rPr>
        <w:t>Print</w:t>
      </w:r>
      <w:r w:rsidR="00743947" w:rsidRPr="003976F9">
        <w:rPr>
          <w:sz w:val="22"/>
          <w:szCs w:val="22"/>
          <w:u w:val="single"/>
        </w:rPr>
        <w:t>)</w:t>
      </w:r>
      <w:r>
        <w:rPr>
          <w:sz w:val="22"/>
          <w:szCs w:val="22"/>
          <w:u w:val="single"/>
        </w:rPr>
        <w:t>:</w:t>
      </w:r>
      <w:r w:rsidR="00743947" w:rsidRPr="003976F9">
        <w:rPr>
          <w:sz w:val="22"/>
          <w:szCs w:val="22"/>
          <w:u w:val="single"/>
        </w:rPr>
        <w:t xml:space="preserve">                                                     </w:t>
      </w:r>
      <w:r>
        <w:rPr>
          <w:sz w:val="22"/>
          <w:szCs w:val="22"/>
          <w:u w:val="single"/>
        </w:rPr>
        <w:t xml:space="preserve">   </w:t>
      </w:r>
    </w:p>
    <w:p w14:paraId="5A22C8D1" w14:textId="77777777" w:rsidR="00743947" w:rsidRPr="003976F9" w:rsidRDefault="00743947" w:rsidP="00093961">
      <w:pPr>
        <w:pStyle w:val="BodyText"/>
        <w:kinsoku w:val="0"/>
        <w:overflowPunct w:val="0"/>
        <w:spacing w:before="10" w:line="276" w:lineRule="auto"/>
        <w:ind w:right="2810"/>
        <w:rPr>
          <w:sz w:val="22"/>
          <w:szCs w:val="22"/>
        </w:rPr>
      </w:pPr>
    </w:p>
    <w:p w14:paraId="037ED8DD" w14:textId="77777777" w:rsidR="00743947" w:rsidRPr="003976F9" w:rsidRDefault="00093961" w:rsidP="00093961">
      <w:pPr>
        <w:pStyle w:val="BodyText"/>
        <w:tabs>
          <w:tab w:val="left" w:pos="2160"/>
        </w:tabs>
        <w:kinsoku w:val="0"/>
        <w:overflowPunct w:val="0"/>
        <w:spacing w:before="70" w:line="276" w:lineRule="auto"/>
        <w:ind w:right="2810"/>
        <w:rPr>
          <w:sz w:val="22"/>
          <w:szCs w:val="22"/>
          <w:u w:val="single"/>
        </w:rPr>
      </w:pPr>
      <w:r>
        <w:rPr>
          <w:sz w:val="22"/>
          <w:szCs w:val="22"/>
        </w:rPr>
        <w:tab/>
      </w:r>
      <w:r w:rsidR="00743947" w:rsidRPr="003976F9">
        <w:rPr>
          <w:sz w:val="22"/>
          <w:szCs w:val="22"/>
          <w:u w:val="single"/>
        </w:rPr>
        <w:t>State Coordinator</w:t>
      </w:r>
      <w:r w:rsidR="00743947" w:rsidRPr="003976F9">
        <w:rPr>
          <w:spacing w:val="-14"/>
          <w:sz w:val="22"/>
          <w:szCs w:val="22"/>
          <w:u w:val="single"/>
        </w:rPr>
        <w:t xml:space="preserve"> </w:t>
      </w:r>
      <w:r w:rsidR="00743947" w:rsidRPr="003976F9">
        <w:rPr>
          <w:sz w:val="22"/>
          <w:szCs w:val="22"/>
          <w:u w:val="single"/>
        </w:rPr>
        <w:t xml:space="preserve">Signature:                                               </w:t>
      </w:r>
      <w:r>
        <w:rPr>
          <w:sz w:val="22"/>
          <w:szCs w:val="22"/>
          <w:u w:val="single"/>
        </w:rPr>
        <w:t xml:space="preserve">    </w:t>
      </w:r>
    </w:p>
    <w:p w14:paraId="34524F15" w14:textId="77777777" w:rsidR="00743947" w:rsidRPr="003976F9" w:rsidRDefault="00743947" w:rsidP="00093961">
      <w:pPr>
        <w:pStyle w:val="BodyText"/>
        <w:kinsoku w:val="0"/>
        <w:overflowPunct w:val="0"/>
        <w:spacing w:before="10" w:line="276" w:lineRule="auto"/>
        <w:ind w:right="2810"/>
        <w:rPr>
          <w:sz w:val="22"/>
          <w:szCs w:val="22"/>
        </w:rPr>
      </w:pPr>
    </w:p>
    <w:p w14:paraId="54B0A654" w14:textId="77777777" w:rsidR="00F653F4" w:rsidRPr="00093961" w:rsidRDefault="00093961" w:rsidP="00093961">
      <w:pPr>
        <w:pStyle w:val="BodyText"/>
        <w:tabs>
          <w:tab w:val="left" w:pos="2160"/>
        </w:tabs>
        <w:kinsoku w:val="0"/>
        <w:overflowPunct w:val="0"/>
        <w:spacing w:before="70" w:line="276" w:lineRule="auto"/>
        <w:ind w:right="2810"/>
        <w:rPr>
          <w:sz w:val="22"/>
          <w:szCs w:val="22"/>
          <w:u w:val="single"/>
        </w:rPr>
      </w:pPr>
      <w:r>
        <w:rPr>
          <w:sz w:val="22"/>
          <w:szCs w:val="22"/>
        </w:rPr>
        <w:tab/>
      </w:r>
      <w:r w:rsidR="00743947" w:rsidRPr="00093961">
        <w:rPr>
          <w:sz w:val="22"/>
          <w:szCs w:val="22"/>
          <w:u w:val="single"/>
        </w:rPr>
        <w:t xml:space="preserve">Date:                                                                                    </w:t>
      </w:r>
      <w:r>
        <w:rPr>
          <w:sz w:val="22"/>
          <w:szCs w:val="22"/>
          <w:u w:val="single"/>
        </w:rPr>
        <w:t xml:space="preserve">    </w:t>
      </w:r>
    </w:p>
    <w:sectPr w:rsidR="00F653F4" w:rsidRPr="00093961">
      <w:headerReference w:type="default" r:id="rId8"/>
      <w:type w:val="continuous"/>
      <w:pgSz w:w="12240" w:h="15840"/>
      <w:pgMar w:top="540" w:right="134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86B15" w14:textId="77777777" w:rsidR="00151AE1" w:rsidRDefault="00151AE1" w:rsidP="00A416E9">
      <w:r>
        <w:separator/>
      </w:r>
    </w:p>
  </w:endnote>
  <w:endnote w:type="continuationSeparator" w:id="0">
    <w:p w14:paraId="05AF64BA" w14:textId="77777777" w:rsidR="00151AE1" w:rsidRDefault="00151AE1" w:rsidP="00A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3C3AF" w14:textId="77777777" w:rsidR="00151AE1" w:rsidRDefault="00151AE1" w:rsidP="00A416E9">
      <w:r>
        <w:separator/>
      </w:r>
    </w:p>
  </w:footnote>
  <w:footnote w:type="continuationSeparator" w:id="0">
    <w:p w14:paraId="4B55F049" w14:textId="77777777" w:rsidR="00151AE1" w:rsidRDefault="00151AE1" w:rsidP="00A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E45E" w14:textId="77777777" w:rsidR="00A416E9" w:rsidRDefault="00A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0"/>
      <w:numFmt w:val="upperLetter"/>
      <w:lvlText w:val="%1"/>
      <w:lvlJc w:val="left"/>
      <w:pPr>
        <w:ind w:left="8019" w:hanging="7200"/>
      </w:pPr>
      <w:rPr>
        <w:rFonts w:cs="Times New Roman"/>
      </w:rPr>
    </w:lvl>
    <w:lvl w:ilvl="1">
      <w:start w:val="4"/>
      <w:numFmt w:val="decimal"/>
      <w:lvlText w:val="%1-%2"/>
      <w:lvlJc w:val="left"/>
      <w:pPr>
        <w:ind w:left="8019" w:hanging="7200"/>
      </w:pPr>
      <w:rPr>
        <w:rFonts w:ascii="Times New Roman" w:hAnsi="Times New Roman" w:cs="Times New Roman"/>
        <w:b w:val="0"/>
        <w:bCs w:val="0"/>
        <w:w w:val="100"/>
        <w:sz w:val="23"/>
        <w:szCs w:val="23"/>
      </w:rPr>
    </w:lvl>
    <w:lvl w:ilvl="2">
      <w:start w:val="1"/>
      <w:numFmt w:val="decimal"/>
      <w:lvlText w:val="%3."/>
      <w:lvlJc w:val="left"/>
      <w:pPr>
        <w:ind w:left="2260" w:hanging="360"/>
      </w:pPr>
      <w:rPr>
        <w:rFonts w:ascii="Times New Roman" w:hAnsi="Times New Roman" w:cs="Times New Roman"/>
        <w:b w:val="0"/>
        <w:bCs w:val="0"/>
        <w:spacing w:val="-3"/>
        <w:w w:val="99"/>
        <w:sz w:val="24"/>
        <w:szCs w:val="24"/>
      </w:rPr>
    </w:lvl>
    <w:lvl w:ilvl="3">
      <w:numFmt w:val="bullet"/>
      <w:lvlText w:val="•"/>
      <w:lvlJc w:val="left"/>
      <w:pPr>
        <w:ind w:left="8522" w:hanging="360"/>
      </w:pPr>
    </w:lvl>
    <w:lvl w:ilvl="4">
      <w:numFmt w:val="bullet"/>
      <w:lvlText w:val="•"/>
      <w:lvlJc w:val="left"/>
      <w:pPr>
        <w:ind w:left="8773" w:hanging="360"/>
      </w:pPr>
    </w:lvl>
    <w:lvl w:ilvl="5">
      <w:numFmt w:val="bullet"/>
      <w:lvlText w:val="•"/>
      <w:lvlJc w:val="left"/>
      <w:pPr>
        <w:ind w:left="9024" w:hanging="360"/>
      </w:pPr>
    </w:lvl>
    <w:lvl w:ilvl="6">
      <w:numFmt w:val="bullet"/>
      <w:lvlText w:val="•"/>
      <w:lvlJc w:val="left"/>
      <w:pPr>
        <w:ind w:left="9275" w:hanging="360"/>
      </w:pPr>
    </w:lvl>
    <w:lvl w:ilvl="7">
      <w:numFmt w:val="bullet"/>
      <w:lvlText w:val="•"/>
      <w:lvlJc w:val="left"/>
      <w:pPr>
        <w:ind w:left="9526" w:hanging="360"/>
      </w:pPr>
    </w:lvl>
    <w:lvl w:ilvl="8">
      <w:numFmt w:val="bullet"/>
      <w:lvlText w:val="•"/>
      <w:lvlJc w:val="left"/>
      <w:pPr>
        <w:ind w:left="9777" w:hanging="360"/>
      </w:pPr>
    </w:lvl>
  </w:abstractNum>
  <w:abstractNum w:abstractNumId="1" w15:restartNumberingAfterBreak="0">
    <w:nsid w:val="1DF03CFC"/>
    <w:multiLevelType w:val="hybridMultilevel"/>
    <w:tmpl w:val="737030DA"/>
    <w:lvl w:ilvl="0" w:tplc="15409714">
      <w:start w:val="1"/>
      <w:numFmt w:val="lowerLetter"/>
      <w:lvlText w:val="%1."/>
      <w:lvlJc w:val="left"/>
      <w:pPr>
        <w:ind w:left="2260" w:hanging="360"/>
      </w:pPr>
      <w:rPr>
        <w:rFonts w:cs="Times New Roman" w:hint="default"/>
      </w:rPr>
    </w:lvl>
    <w:lvl w:ilvl="1" w:tplc="04090019" w:tentative="1">
      <w:start w:val="1"/>
      <w:numFmt w:val="lowerLetter"/>
      <w:lvlText w:val="%2."/>
      <w:lvlJc w:val="left"/>
      <w:pPr>
        <w:ind w:left="2980" w:hanging="360"/>
      </w:pPr>
      <w:rPr>
        <w:rFonts w:cs="Times New Roman"/>
      </w:rPr>
    </w:lvl>
    <w:lvl w:ilvl="2" w:tplc="0409001B" w:tentative="1">
      <w:start w:val="1"/>
      <w:numFmt w:val="lowerRoman"/>
      <w:lvlText w:val="%3."/>
      <w:lvlJc w:val="right"/>
      <w:pPr>
        <w:ind w:left="3700" w:hanging="180"/>
      </w:pPr>
      <w:rPr>
        <w:rFonts w:cs="Times New Roman"/>
      </w:rPr>
    </w:lvl>
    <w:lvl w:ilvl="3" w:tplc="0409000F" w:tentative="1">
      <w:start w:val="1"/>
      <w:numFmt w:val="decimal"/>
      <w:lvlText w:val="%4."/>
      <w:lvlJc w:val="left"/>
      <w:pPr>
        <w:ind w:left="4420" w:hanging="360"/>
      </w:pPr>
      <w:rPr>
        <w:rFonts w:cs="Times New Roman"/>
      </w:rPr>
    </w:lvl>
    <w:lvl w:ilvl="4" w:tplc="04090019" w:tentative="1">
      <w:start w:val="1"/>
      <w:numFmt w:val="lowerLetter"/>
      <w:lvlText w:val="%5."/>
      <w:lvlJc w:val="left"/>
      <w:pPr>
        <w:ind w:left="5140" w:hanging="360"/>
      </w:pPr>
      <w:rPr>
        <w:rFonts w:cs="Times New Roman"/>
      </w:rPr>
    </w:lvl>
    <w:lvl w:ilvl="5" w:tplc="0409001B" w:tentative="1">
      <w:start w:val="1"/>
      <w:numFmt w:val="lowerRoman"/>
      <w:lvlText w:val="%6."/>
      <w:lvlJc w:val="right"/>
      <w:pPr>
        <w:ind w:left="5860" w:hanging="180"/>
      </w:pPr>
      <w:rPr>
        <w:rFonts w:cs="Times New Roman"/>
      </w:rPr>
    </w:lvl>
    <w:lvl w:ilvl="6" w:tplc="0409000F" w:tentative="1">
      <w:start w:val="1"/>
      <w:numFmt w:val="decimal"/>
      <w:lvlText w:val="%7."/>
      <w:lvlJc w:val="left"/>
      <w:pPr>
        <w:ind w:left="6580" w:hanging="360"/>
      </w:pPr>
      <w:rPr>
        <w:rFonts w:cs="Times New Roman"/>
      </w:rPr>
    </w:lvl>
    <w:lvl w:ilvl="7" w:tplc="04090019" w:tentative="1">
      <w:start w:val="1"/>
      <w:numFmt w:val="lowerLetter"/>
      <w:lvlText w:val="%8."/>
      <w:lvlJc w:val="left"/>
      <w:pPr>
        <w:ind w:left="7300" w:hanging="360"/>
      </w:pPr>
      <w:rPr>
        <w:rFonts w:cs="Times New Roman"/>
      </w:rPr>
    </w:lvl>
    <w:lvl w:ilvl="8" w:tplc="0409001B" w:tentative="1">
      <w:start w:val="1"/>
      <w:numFmt w:val="lowerRoman"/>
      <w:lvlText w:val="%9."/>
      <w:lvlJc w:val="right"/>
      <w:pPr>
        <w:ind w:left="8020" w:hanging="180"/>
      </w:pPr>
      <w:rPr>
        <w:rFonts w:cs="Times New Roman"/>
      </w:rPr>
    </w:lvl>
  </w:abstractNum>
  <w:abstractNum w:abstractNumId="2" w15:restartNumberingAfterBreak="0">
    <w:nsid w:val="4CE93B9B"/>
    <w:multiLevelType w:val="hybridMultilevel"/>
    <w:tmpl w:val="73EE0002"/>
    <w:lvl w:ilvl="0" w:tplc="CFA6BD1C">
      <w:start w:val="1"/>
      <w:numFmt w:val="decimal"/>
      <w:lvlText w:val="(%1)"/>
      <w:lvlJc w:val="left"/>
      <w:pPr>
        <w:ind w:left="2620" w:hanging="360"/>
      </w:pPr>
      <w:rPr>
        <w:rFonts w:ascii="Times New Roman" w:eastAsia="Times New Roman" w:hAnsi="Times New Roman" w:cs="Times New Roman"/>
      </w:rPr>
    </w:lvl>
    <w:lvl w:ilvl="1" w:tplc="8CC01CA4">
      <w:start w:val="1"/>
      <w:numFmt w:val="lowerLetter"/>
      <w:lvlText w:val="(%2)"/>
      <w:lvlJc w:val="left"/>
      <w:pPr>
        <w:ind w:left="3340" w:hanging="360"/>
      </w:pPr>
      <w:rPr>
        <w:rFonts w:ascii="Times New Roman" w:eastAsia="Times New Roman" w:hAnsi="Times New Roman" w:cs="Times New Roman"/>
      </w:rPr>
    </w:lvl>
    <w:lvl w:ilvl="2" w:tplc="0409001B">
      <w:start w:val="1"/>
      <w:numFmt w:val="lowerRoman"/>
      <w:lvlText w:val="%3."/>
      <w:lvlJc w:val="right"/>
      <w:pPr>
        <w:ind w:left="4060" w:hanging="180"/>
      </w:pPr>
      <w:rPr>
        <w:rFonts w:cs="Times New Roman"/>
      </w:rPr>
    </w:lvl>
    <w:lvl w:ilvl="3" w:tplc="0409000F" w:tentative="1">
      <w:start w:val="1"/>
      <w:numFmt w:val="decimal"/>
      <w:lvlText w:val="%4."/>
      <w:lvlJc w:val="left"/>
      <w:pPr>
        <w:ind w:left="4780" w:hanging="360"/>
      </w:pPr>
      <w:rPr>
        <w:rFonts w:cs="Times New Roman"/>
      </w:rPr>
    </w:lvl>
    <w:lvl w:ilvl="4" w:tplc="04090019" w:tentative="1">
      <w:start w:val="1"/>
      <w:numFmt w:val="lowerLetter"/>
      <w:lvlText w:val="%5."/>
      <w:lvlJc w:val="left"/>
      <w:pPr>
        <w:ind w:left="5500" w:hanging="360"/>
      </w:pPr>
      <w:rPr>
        <w:rFonts w:cs="Times New Roman"/>
      </w:rPr>
    </w:lvl>
    <w:lvl w:ilvl="5" w:tplc="0409001B" w:tentative="1">
      <w:start w:val="1"/>
      <w:numFmt w:val="lowerRoman"/>
      <w:lvlText w:val="%6."/>
      <w:lvlJc w:val="right"/>
      <w:pPr>
        <w:ind w:left="6220" w:hanging="180"/>
      </w:pPr>
      <w:rPr>
        <w:rFonts w:cs="Times New Roman"/>
      </w:rPr>
    </w:lvl>
    <w:lvl w:ilvl="6" w:tplc="0409000F" w:tentative="1">
      <w:start w:val="1"/>
      <w:numFmt w:val="decimal"/>
      <w:lvlText w:val="%7."/>
      <w:lvlJc w:val="left"/>
      <w:pPr>
        <w:ind w:left="6940" w:hanging="360"/>
      </w:pPr>
      <w:rPr>
        <w:rFonts w:cs="Times New Roman"/>
      </w:rPr>
    </w:lvl>
    <w:lvl w:ilvl="7" w:tplc="04090019" w:tentative="1">
      <w:start w:val="1"/>
      <w:numFmt w:val="lowerLetter"/>
      <w:lvlText w:val="%8."/>
      <w:lvlJc w:val="left"/>
      <w:pPr>
        <w:ind w:left="7660" w:hanging="360"/>
      </w:pPr>
      <w:rPr>
        <w:rFonts w:cs="Times New Roman"/>
      </w:rPr>
    </w:lvl>
    <w:lvl w:ilvl="8" w:tplc="0409001B" w:tentative="1">
      <w:start w:val="1"/>
      <w:numFmt w:val="lowerRoman"/>
      <w:lvlText w:val="%9."/>
      <w:lvlJc w:val="right"/>
      <w:pPr>
        <w:ind w:left="83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FC8"/>
    <w:rsid w:val="00002CDF"/>
    <w:rsid w:val="00053A05"/>
    <w:rsid w:val="00053A51"/>
    <w:rsid w:val="00060E1E"/>
    <w:rsid w:val="00093961"/>
    <w:rsid w:val="000A28E5"/>
    <w:rsid w:val="000F0365"/>
    <w:rsid w:val="001001C6"/>
    <w:rsid w:val="00151AE1"/>
    <w:rsid w:val="001533AD"/>
    <w:rsid w:val="001B2567"/>
    <w:rsid w:val="001E04FB"/>
    <w:rsid w:val="001E2D15"/>
    <w:rsid w:val="001F0F8E"/>
    <w:rsid w:val="00252C1B"/>
    <w:rsid w:val="0037666B"/>
    <w:rsid w:val="003976F9"/>
    <w:rsid w:val="003C3E7D"/>
    <w:rsid w:val="00433643"/>
    <w:rsid w:val="00455708"/>
    <w:rsid w:val="00485B61"/>
    <w:rsid w:val="00495A94"/>
    <w:rsid w:val="004E017B"/>
    <w:rsid w:val="00525723"/>
    <w:rsid w:val="0053716E"/>
    <w:rsid w:val="0054084D"/>
    <w:rsid w:val="00574FC8"/>
    <w:rsid w:val="005C4155"/>
    <w:rsid w:val="005C5239"/>
    <w:rsid w:val="005C59FB"/>
    <w:rsid w:val="005D0C55"/>
    <w:rsid w:val="005E0B44"/>
    <w:rsid w:val="00625DF3"/>
    <w:rsid w:val="00670DBB"/>
    <w:rsid w:val="006A60D4"/>
    <w:rsid w:val="007070E4"/>
    <w:rsid w:val="00743947"/>
    <w:rsid w:val="00763914"/>
    <w:rsid w:val="007B1A5F"/>
    <w:rsid w:val="007E0280"/>
    <w:rsid w:val="00807F12"/>
    <w:rsid w:val="00863552"/>
    <w:rsid w:val="008760FD"/>
    <w:rsid w:val="008B7C02"/>
    <w:rsid w:val="008E68B1"/>
    <w:rsid w:val="00987FE9"/>
    <w:rsid w:val="009B2B49"/>
    <w:rsid w:val="00A01849"/>
    <w:rsid w:val="00A17CF6"/>
    <w:rsid w:val="00A416E9"/>
    <w:rsid w:val="00A52DE1"/>
    <w:rsid w:val="00A66FE0"/>
    <w:rsid w:val="00A70998"/>
    <w:rsid w:val="00AB2905"/>
    <w:rsid w:val="00AB6468"/>
    <w:rsid w:val="00AE7A76"/>
    <w:rsid w:val="00B25CE6"/>
    <w:rsid w:val="00B54968"/>
    <w:rsid w:val="00B64C91"/>
    <w:rsid w:val="00B66855"/>
    <w:rsid w:val="00BB1756"/>
    <w:rsid w:val="00C63609"/>
    <w:rsid w:val="00C74B33"/>
    <w:rsid w:val="00CB5999"/>
    <w:rsid w:val="00CE1963"/>
    <w:rsid w:val="00CF654C"/>
    <w:rsid w:val="00D14C5E"/>
    <w:rsid w:val="00D165D5"/>
    <w:rsid w:val="00DB4A6E"/>
    <w:rsid w:val="00DF4FDD"/>
    <w:rsid w:val="00E213AC"/>
    <w:rsid w:val="00E31284"/>
    <w:rsid w:val="00E71BCD"/>
    <w:rsid w:val="00E74131"/>
    <w:rsid w:val="00EE2D8E"/>
    <w:rsid w:val="00F24A62"/>
    <w:rsid w:val="00F60484"/>
    <w:rsid w:val="00F653F4"/>
    <w:rsid w:val="00F9382D"/>
    <w:rsid w:val="00FD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3011B"/>
  <w14:defaultImageDpi w14:val="0"/>
  <w15:docId w15:val="{6CF9C125-76A0-42EB-BF83-83403F02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260" w:right="152" w:hanging="360"/>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paragraph" w:customStyle="1" w:styleId="Default">
    <w:name w:val="Default"/>
    <w:basedOn w:val="Normal"/>
    <w:rsid w:val="00252C1B"/>
    <w:pPr>
      <w:widowControl/>
      <w:adjustRightInd/>
    </w:pPr>
    <w:rPr>
      <w:color w:val="000000"/>
    </w:rPr>
  </w:style>
  <w:style w:type="character" w:styleId="Hyperlink">
    <w:name w:val="Hyperlink"/>
    <w:uiPriority w:val="99"/>
    <w:unhideWhenUsed/>
    <w:rsid w:val="00252C1B"/>
    <w:rPr>
      <w:rFonts w:cs="Times New Roman"/>
      <w:color w:val="0563C1"/>
      <w:u w:val="single"/>
    </w:rPr>
  </w:style>
  <w:style w:type="paragraph" w:styleId="Header">
    <w:name w:val="header"/>
    <w:basedOn w:val="Normal"/>
    <w:link w:val="HeaderChar"/>
    <w:uiPriority w:val="99"/>
    <w:unhideWhenUsed/>
    <w:rsid w:val="00A416E9"/>
    <w:pPr>
      <w:tabs>
        <w:tab w:val="center" w:pos="4680"/>
        <w:tab w:val="right" w:pos="9360"/>
      </w:tabs>
    </w:pPr>
  </w:style>
  <w:style w:type="character" w:customStyle="1" w:styleId="HeaderChar">
    <w:name w:val="Header Char"/>
    <w:link w:val="Header"/>
    <w:uiPriority w:val="99"/>
    <w:locked/>
    <w:rsid w:val="00A416E9"/>
    <w:rPr>
      <w:rFonts w:ascii="Times New Roman" w:hAnsi="Times New Roman" w:cs="Times New Roman"/>
      <w:sz w:val="24"/>
      <w:szCs w:val="24"/>
    </w:rPr>
  </w:style>
  <w:style w:type="paragraph" w:styleId="Footer">
    <w:name w:val="footer"/>
    <w:basedOn w:val="Normal"/>
    <w:link w:val="FooterChar"/>
    <w:uiPriority w:val="99"/>
    <w:unhideWhenUsed/>
    <w:rsid w:val="00A416E9"/>
    <w:pPr>
      <w:tabs>
        <w:tab w:val="center" w:pos="4680"/>
        <w:tab w:val="right" w:pos="9360"/>
      </w:tabs>
    </w:pPr>
  </w:style>
  <w:style w:type="character" w:customStyle="1" w:styleId="FooterChar">
    <w:name w:val="Footer Char"/>
    <w:link w:val="Footer"/>
    <w:uiPriority w:val="99"/>
    <w:locked/>
    <w:rsid w:val="00A416E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70DBB"/>
    <w:rPr>
      <w:rFonts w:ascii="Segoe UI" w:hAnsi="Segoe UI" w:cs="Segoe UI"/>
      <w:sz w:val="18"/>
      <w:szCs w:val="18"/>
    </w:rPr>
  </w:style>
  <w:style w:type="character" w:customStyle="1" w:styleId="BalloonTextChar">
    <w:name w:val="Balloon Text Char"/>
    <w:link w:val="BalloonText"/>
    <w:uiPriority w:val="99"/>
    <w:semiHidden/>
    <w:locked/>
    <w:rsid w:val="00670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833004">
      <w:marLeft w:val="0"/>
      <w:marRight w:val="0"/>
      <w:marTop w:val="0"/>
      <w:marBottom w:val="0"/>
      <w:divBdr>
        <w:top w:val="none" w:sz="0" w:space="0" w:color="auto"/>
        <w:left w:val="none" w:sz="0" w:space="0" w:color="auto"/>
        <w:bottom w:val="none" w:sz="0" w:space="0" w:color="auto"/>
        <w:right w:val="none" w:sz="0" w:space="0" w:color="auto"/>
      </w:divBdr>
    </w:div>
    <w:div w:id="1833833005">
      <w:marLeft w:val="0"/>
      <w:marRight w:val="0"/>
      <w:marTop w:val="0"/>
      <w:marBottom w:val="0"/>
      <w:divBdr>
        <w:top w:val="none" w:sz="0" w:space="0" w:color="auto"/>
        <w:left w:val="none" w:sz="0" w:space="0" w:color="auto"/>
        <w:bottom w:val="none" w:sz="0" w:space="0" w:color="auto"/>
        <w:right w:val="none" w:sz="0" w:space="0" w:color="auto"/>
      </w:divBdr>
    </w:div>
    <w:div w:id="1833833006">
      <w:marLeft w:val="0"/>
      <w:marRight w:val="0"/>
      <w:marTop w:val="0"/>
      <w:marBottom w:val="0"/>
      <w:divBdr>
        <w:top w:val="none" w:sz="0" w:space="0" w:color="auto"/>
        <w:left w:val="none" w:sz="0" w:space="0" w:color="auto"/>
        <w:bottom w:val="none" w:sz="0" w:space="0" w:color="auto"/>
        <w:right w:val="none" w:sz="0" w:space="0" w:color="auto"/>
      </w:divBdr>
    </w:div>
    <w:div w:id="1833833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06DB-E2B1-432C-B5B0-A01BE949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MOA Addendum LESO Nov 2014.docx</dc:title>
  <dc:subject/>
  <dc:creator>s9d4233</dc:creator>
  <cp:keywords/>
  <dc:description/>
  <cp:lastModifiedBy>Robert Shrader</cp:lastModifiedBy>
  <cp:revision>2</cp:revision>
  <cp:lastPrinted>2020-02-21T16:13:00Z</cp:lastPrinted>
  <dcterms:created xsi:type="dcterms:W3CDTF">2020-05-05T21:42:00Z</dcterms:created>
  <dcterms:modified xsi:type="dcterms:W3CDTF">2020-05-05T21:42:00Z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